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Default="00877896" w:rsidP="00877896">
      <w:pPr>
        <w:jc w:val="center"/>
        <w:rPr>
          <w:b/>
          <w:sz w:val="32"/>
          <w:szCs w:val="32"/>
        </w:rPr>
      </w:pPr>
      <w:r w:rsidRPr="00877896">
        <w:rPr>
          <w:b/>
          <w:sz w:val="32"/>
          <w:szCs w:val="32"/>
        </w:rPr>
        <w:t>Now it’s Time to Man-Up—whatever that means</w:t>
      </w:r>
    </w:p>
    <w:p w:rsidR="00877896" w:rsidRDefault="00877896" w:rsidP="00877896"/>
    <w:p w:rsidR="00877896" w:rsidRDefault="00877896" w:rsidP="00877896">
      <w:r>
        <w:t xml:space="preserve">The play </w:t>
      </w:r>
      <w:r>
        <w:rPr>
          <w:i/>
        </w:rPr>
        <w:t xml:space="preserve">Macbeth </w:t>
      </w:r>
      <w:r w:rsidRPr="00877896">
        <w:t>emphasizes the traditional roles of men and women</w:t>
      </w:r>
      <w:r>
        <w:t xml:space="preserve"> present in Shakespeare’s time.  However, while it validates the Renaissance ideas of masculinity and femininity, it also challenges those roles through the characters of Macbeth and Lady Macbeth.</w:t>
      </w:r>
    </w:p>
    <w:p w:rsidR="00877896" w:rsidRDefault="00877896" w:rsidP="00877896"/>
    <w:p w:rsidR="00877896" w:rsidRDefault="00877896" w:rsidP="00877896">
      <w:r>
        <w:t>In the table below, list the qualities that define a man and those that define a woman.  Then state who (Lady Macbeth or Macbeth) actually possesses those qualities and provide textual support that led you to that conclusion.  Two have been done for you as examples.</w:t>
      </w:r>
    </w:p>
    <w:p w:rsidR="00877896" w:rsidRDefault="00877896" w:rsidP="00877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2160"/>
        <w:gridCol w:w="5580"/>
      </w:tblGrid>
      <w:tr w:rsidR="00877896" w:rsidRPr="00877896" w:rsidTr="009C138E">
        <w:tc>
          <w:tcPr>
            <w:tcW w:w="1075" w:type="dxa"/>
            <w:shd w:val="clear" w:color="auto" w:fill="D0CECE" w:themeFill="background2" w:themeFillShade="E6"/>
          </w:tcPr>
          <w:p w:rsidR="00877896" w:rsidRPr="00877896" w:rsidRDefault="00877896" w:rsidP="00877896"/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  <w:r w:rsidRPr="00877896">
              <w:rPr>
                <w:b/>
              </w:rPr>
              <w:t>What qualities?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  <w:r w:rsidRPr="00877896">
              <w:rPr>
                <w:b/>
              </w:rPr>
              <w:t>Who has them?</w:t>
            </w:r>
          </w:p>
        </w:tc>
        <w:tc>
          <w:tcPr>
            <w:tcW w:w="5580" w:type="dxa"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  <w:r w:rsidRPr="00877896">
              <w:rPr>
                <w:b/>
              </w:rPr>
              <w:t>Where are they?</w:t>
            </w:r>
          </w:p>
        </w:tc>
      </w:tr>
      <w:tr w:rsidR="00877896" w:rsidRPr="00877896" w:rsidTr="009C138E">
        <w:trPr>
          <w:trHeight w:val="368"/>
        </w:trPr>
        <w:tc>
          <w:tcPr>
            <w:tcW w:w="1075" w:type="dxa"/>
            <w:vMerge w:val="restart"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  <w:r w:rsidRPr="00877896">
              <w:rPr>
                <w:b/>
              </w:rPr>
              <w:t>Man</w:t>
            </w:r>
          </w:p>
        </w:tc>
        <w:tc>
          <w:tcPr>
            <w:tcW w:w="1890" w:type="dxa"/>
          </w:tcPr>
          <w:p w:rsidR="00877896" w:rsidRPr="00877896" w:rsidRDefault="00877896" w:rsidP="00877896">
            <w:r>
              <w:t>Bravery</w:t>
            </w:r>
          </w:p>
        </w:tc>
        <w:tc>
          <w:tcPr>
            <w:tcW w:w="2160" w:type="dxa"/>
          </w:tcPr>
          <w:p w:rsidR="00877896" w:rsidRPr="00877896" w:rsidRDefault="00877896" w:rsidP="00877896">
            <w:r>
              <w:t>Macbeth</w:t>
            </w:r>
          </w:p>
        </w:tc>
        <w:tc>
          <w:tcPr>
            <w:tcW w:w="5580" w:type="dxa"/>
          </w:tcPr>
          <w:p w:rsidR="00877896" w:rsidRPr="00877896" w:rsidRDefault="00877896" w:rsidP="00877896">
            <w:r>
              <w:t>1.2.16: “For brave Macbeth—well he deserves that name.”</w:t>
            </w:r>
          </w:p>
        </w:tc>
      </w:tr>
      <w:tr w:rsidR="00877896" w:rsidRPr="00877896" w:rsidTr="009C138E">
        <w:trPr>
          <w:trHeight w:val="1232"/>
        </w:trPr>
        <w:tc>
          <w:tcPr>
            <w:tcW w:w="1075" w:type="dxa"/>
            <w:vMerge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896"/>
        </w:tc>
        <w:tc>
          <w:tcPr>
            <w:tcW w:w="2160" w:type="dxa"/>
          </w:tcPr>
          <w:p w:rsidR="00877896" w:rsidRDefault="00877896" w:rsidP="00877896"/>
        </w:tc>
        <w:tc>
          <w:tcPr>
            <w:tcW w:w="5580" w:type="dxa"/>
          </w:tcPr>
          <w:p w:rsidR="00877896" w:rsidRDefault="00877896" w:rsidP="00877896"/>
        </w:tc>
      </w:tr>
      <w:tr w:rsidR="00877896" w:rsidRPr="00877896" w:rsidTr="009C138E">
        <w:trPr>
          <w:trHeight w:val="1340"/>
        </w:trPr>
        <w:tc>
          <w:tcPr>
            <w:tcW w:w="1075" w:type="dxa"/>
            <w:vMerge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896"/>
        </w:tc>
        <w:tc>
          <w:tcPr>
            <w:tcW w:w="2160" w:type="dxa"/>
          </w:tcPr>
          <w:p w:rsidR="00877896" w:rsidRDefault="00877896" w:rsidP="00877896"/>
        </w:tc>
        <w:tc>
          <w:tcPr>
            <w:tcW w:w="5580" w:type="dxa"/>
          </w:tcPr>
          <w:p w:rsidR="00877896" w:rsidRDefault="00877896" w:rsidP="00877896"/>
        </w:tc>
      </w:tr>
      <w:tr w:rsidR="00877896" w:rsidRPr="00877896" w:rsidTr="009C138E">
        <w:trPr>
          <w:trHeight w:val="1250"/>
        </w:trPr>
        <w:tc>
          <w:tcPr>
            <w:tcW w:w="1075" w:type="dxa"/>
            <w:vMerge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896"/>
        </w:tc>
        <w:tc>
          <w:tcPr>
            <w:tcW w:w="2160" w:type="dxa"/>
          </w:tcPr>
          <w:p w:rsidR="00877896" w:rsidRDefault="00877896" w:rsidP="00877896"/>
        </w:tc>
        <w:tc>
          <w:tcPr>
            <w:tcW w:w="5580" w:type="dxa"/>
          </w:tcPr>
          <w:p w:rsidR="00877896" w:rsidRDefault="00877896" w:rsidP="00877896"/>
        </w:tc>
      </w:tr>
      <w:tr w:rsidR="00877896" w:rsidRPr="00877896" w:rsidTr="009C138E">
        <w:trPr>
          <w:trHeight w:val="1340"/>
        </w:trPr>
        <w:tc>
          <w:tcPr>
            <w:tcW w:w="1075" w:type="dxa"/>
            <w:vMerge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896"/>
        </w:tc>
        <w:tc>
          <w:tcPr>
            <w:tcW w:w="2160" w:type="dxa"/>
          </w:tcPr>
          <w:p w:rsidR="00877896" w:rsidRDefault="00877896" w:rsidP="00877896">
            <w:bookmarkStart w:id="0" w:name="_GoBack"/>
            <w:bookmarkEnd w:id="0"/>
          </w:p>
        </w:tc>
        <w:tc>
          <w:tcPr>
            <w:tcW w:w="5580" w:type="dxa"/>
          </w:tcPr>
          <w:p w:rsidR="00877896" w:rsidRDefault="00877896" w:rsidP="00877896"/>
        </w:tc>
      </w:tr>
      <w:tr w:rsidR="00877896" w:rsidRPr="00877896" w:rsidTr="009C138E">
        <w:tc>
          <w:tcPr>
            <w:tcW w:w="1075" w:type="dxa"/>
            <w:vMerge w:val="restart"/>
            <w:shd w:val="clear" w:color="auto" w:fill="D0CECE" w:themeFill="background2" w:themeFillShade="E6"/>
            <w:vAlign w:val="center"/>
          </w:tcPr>
          <w:p w:rsidR="00877896" w:rsidRPr="00877896" w:rsidRDefault="00877896" w:rsidP="00877896">
            <w:pPr>
              <w:jc w:val="center"/>
              <w:rPr>
                <w:b/>
              </w:rPr>
            </w:pPr>
            <w:r w:rsidRPr="00877896">
              <w:rPr>
                <w:b/>
              </w:rPr>
              <w:t>Woman</w:t>
            </w:r>
          </w:p>
        </w:tc>
        <w:tc>
          <w:tcPr>
            <w:tcW w:w="1890" w:type="dxa"/>
          </w:tcPr>
          <w:p w:rsidR="00877896" w:rsidRPr="00877896" w:rsidRDefault="00877896" w:rsidP="00877896">
            <w:r>
              <w:t xml:space="preserve">Deceitful  </w:t>
            </w:r>
          </w:p>
        </w:tc>
        <w:tc>
          <w:tcPr>
            <w:tcW w:w="2160" w:type="dxa"/>
          </w:tcPr>
          <w:p w:rsidR="00877896" w:rsidRPr="00877896" w:rsidRDefault="00877896" w:rsidP="00877896">
            <w:r>
              <w:t>Lady Macbeth</w:t>
            </w:r>
          </w:p>
        </w:tc>
        <w:tc>
          <w:tcPr>
            <w:tcW w:w="5580" w:type="dxa"/>
          </w:tcPr>
          <w:p w:rsidR="00877896" w:rsidRPr="00877896" w:rsidRDefault="00877896" w:rsidP="00877896">
            <w:r>
              <w:t xml:space="preserve">1.5.63-64: “Your hand, your tongue; look like </w:t>
            </w:r>
            <w:proofErr w:type="spellStart"/>
            <w:r>
              <w:t>th’innocent</w:t>
            </w:r>
            <w:proofErr w:type="spellEnd"/>
            <w:r>
              <w:t xml:space="preserve"> flower, / but be the serpent </w:t>
            </w:r>
            <w:proofErr w:type="spellStart"/>
            <w:r>
              <w:t>under’t</w:t>
            </w:r>
            <w:proofErr w:type="spellEnd"/>
            <w:r>
              <w:t>.”</w:t>
            </w:r>
          </w:p>
        </w:tc>
      </w:tr>
      <w:tr w:rsidR="00877896" w:rsidTr="009C138E">
        <w:trPr>
          <w:trHeight w:val="1160"/>
        </w:trPr>
        <w:tc>
          <w:tcPr>
            <w:tcW w:w="1075" w:type="dxa"/>
            <w:vMerge/>
            <w:shd w:val="clear" w:color="auto" w:fill="D0CECE" w:themeFill="background2" w:themeFillShade="E6"/>
          </w:tcPr>
          <w:p w:rsidR="00877896" w:rsidRPr="00877896" w:rsidRDefault="00877896" w:rsidP="0087725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25B"/>
        </w:tc>
        <w:tc>
          <w:tcPr>
            <w:tcW w:w="2160" w:type="dxa"/>
          </w:tcPr>
          <w:p w:rsidR="00877896" w:rsidRDefault="00877896" w:rsidP="0087725B"/>
        </w:tc>
        <w:tc>
          <w:tcPr>
            <w:tcW w:w="5580" w:type="dxa"/>
          </w:tcPr>
          <w:p w:rsidR="00877896" w:rsidRDefault="00877896" w:rsidP="0087725B"/>
        </w:tc>
      </w:tr>
      <w:tr w:rsidR="00877896" w:rsidTr="009C138E">
        <w:trPr>
          <w:trHeight w:val="1142"/>
        </w:trPr>
        <w:tc>
          <w:tcPr>
            <w:tcW w:w="1075" w:type="dxa"/>
            <w:vMerge/>
            <w:shd w:val="clear" w:color="auto" w:fill="D0CECE" w:themeFill="background2" w:themeFillShade="E6"/>
          </w:tcPr>
          <w:p w:rsidR="00877896" w:rsidRPr="00877896" w:rsidRDefault="00877896" w:rsidP="0087725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25B"/>
        </w:tc>
        <w:tc>
          <w:tcPr>
            <w:tcW w:w="2160" w:type="dxa"/>
          </w:tcPr>
          <w:p w:rsidR="00877896" w:rsidRDefault="00877896" w:rsidP="0087725B"/>
        </w:tc>
        <w:tc>
          <w:tcPr>
            <w:tcW w:w="5580" w:type="dxa"/>
          </w:tcPr>
          <w:p w:rsidR="00877896" w:rsidRDefault="00877896" w:rsidP="0087725B"/>
        </w:tc>
      </w:tr>
      <w:tr w:rsidR="00877896" w:rsidTr="009C138E">
        <w:trPr>
          <w:trHeight w:val="1070"/>
        </w:trPr>
        <w:tc>
          <w:tcPr>
            <w:tcW w:w="1075" w:type="dxa"/>
            <w:vMerge/>
            <w:shd w:val="clear" w:color="auto" w:fill="D0CECE" w:themeFill="background2" w:themeFillShade="E6"/>
          </w:tcPr>
          <w:p w:rsidR="00877896" w:rsidRPr="00877896" w:rsidRDefault="00877896" w:rsidP="0087725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25B"/>
        </w:tc>
        <w:tc>
          <w:tcPr>
            <w:tcW w:w="2160" w:type="dxa"/>
          </w:tcPr>
          <w:p w:rsidR="00877896" w:rsidRDefault="00877896" w:rsidP="0087725B"/>
        </w:tc>
        <w:tc>
          <w:tcPr>
            <w:tcW w:w="5580" w:type="dxa"/>
          </w:tcPr>
          <w:p w:rsidR="00877896" w:rsidRDefault="00877896" w:rsidP="0087725B"/>
        </w:tc>
      </w:tr>
      <w:tr w:rsidR="00877896" w:rsidTr="009C138E">
        <w:trPr>
          <w:trHeight w:val="1160"/>
        </w:trPr>
        <w:tc>
          <w:tcPr>
            <w:tcW w:w="1075" w:type="dxa"/>
            <w:vMerge/>
            <w:shd w:val="clear" w:color="auto" w:fill="D0CECE" w:themeFill="background2" w:themeFillShade="E6"/>
          </w:tcPr>
          <w:p w:rsidR="00877896" w:rsidRPr="00877896" w:rsidRDefault="00877896" w:rsidP="0087725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77896" w:rsidRDefault="00877896" w:rsidP="0087725B"/>
        </w:tc>
        <w:tc>
          <w:tcPr>
            <w:tcW w:w="2160" w:type="dxa"/>
          </w:tcPr>
          <w:p w:rsidR="00877896" w:rsidRDefault="00877896" w:rsidP="0087725B"/>
        </w:tc>
        <w:tc>
          <w:tcPr>
            <w:tcW w:w="5580" w:type="dxa"/>
          </w:tcPr>
          <w:p w:rsidR="00877896" w:rsidRDefault="00877896" w:rsidP="0087725B"/>
        </w:tc>
      </w:tr>
    </w:tbl>
    <w:p w:rsidR="00877896" w:rsidRPr="00877896" w:rsidRDefault="00877896" w:rsidP="00877896"/>
    <w:sectPr w:rsidR="00877896" w:rsidRPr="00877896" w:rsidSect="009C1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96"/>
    <w:rsid w:val="00347E0B"/>
    <w:rsid w:val="004E29CE"/>
    <w:rsid w:val="00763707"/>
    <w:rsid w:val="00877896"/>
    <w:rsid w:val="009C138E"/>
    <w:rsid w:val="00A84340"/>
    <w:rsid w:val="00BA21F1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4FB9-283A-48FA-A468-1DB2879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A512A19A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2015-11-04T14:22:00Z</dcterms:created>
  <dcterms:modified xsi:type="dcterms:W3CDTF">2015-11-04T14:36:00Z</dcterms:modified>
</cp:coreProperties>
</file>