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BD" w:rsidRDefault="00D875BD" w:rsidP="00D875BD">
      <w:pPr>
        <w:autoSpaceDE w:val="0"/>
        <w:autoSpaceDN w:val="0"/>
        <w:adjustRightInd w:val="0"/>
        <w:rPr>
          <w:color w:val="000000"/>
          <w:sz w:val="22"/>
          <w:szCs w:val="22"/>
        </w:rPr>
      </w:pPr>
      <w:r>
        <w:rPr>
          <w:color w:val="000000"/>
          <w:sz w:val="22"/>
          <w:szCs w:val="22"/>
        </w:rPr>
        <w:t>NAME: ______________________</w:t>
      </w:r>
    </w:p>
    <w:p w:rsidR="00D875BD" w:rsidRPr="00D875BD" w:rsidRDefault="00D875BD" w:rsidP="00D875BD">
      <w:pPr>
        <w:autoSpaceDE w:val="0"/>
        <w:autoSpaceDN w:val="0"/>
        <w:adjustRightInd w:val="0"/>
        <w:jc w:val="center"/>
        <w:rPr>
          <w:rFonts w:ascii="Symbol" w:hAnsi="Symbol" w:cs="Symbol"/>
          <w:color w:val="000000"/>
          <w:sz w:val="28"/>
          <w:szCs w:val="28"/>
        </w:rPr>
      </w:pPr>
      <w:r w:rsidRPr="00D875BD">
        <w:rPr>
          <w:b/>
          <w:bCs/>
          <w:color w:val="000000"/>
          <w:sz w:val="28"/>
          <w:szCs w:val="28"/>
        </w:rPr>
        <w:t>What’s LOVE got to do with it?</w:t>
      </w:r>
    </w:p>
    <w:p w:rsidR="00D875BD" w:rsidRDefault="00D875BD" w:rsidP="00D875BD">
      <w:pPr>
        <w:autoSpaceDE w:val="0"/>
        <w:autoSpaceDN w:val="0"/>
        <w:adjustRightInd w:val="0"/>
        <w:rPr>
          <w:color w:val="000000"/>
          <w:sz w:val="22"/>
          <w:szCs w:val="22"/>
        </w:rPr>
      </w:pPr>
      <w:r>
        <w:rPr>
          <w:b/>
          <w:bCs/>
          <w:color w:val="000000"/>
          <w:sz w:val="22"/>
          <w:szCs w:val="22"/>
        </w:rPr>
        <w:t>Directions</w:t>
      </w:r>
      <w:r>
        <w:rPr>
          <w:color w:val="000000"/>
          <w:sz w:val="22"/>
          <w:szCs w:val="22"/>
        </w:rPr>
        <w:t xml:space="preserve">: Search through Act 1, Scenes 1-3 in </w:t>
      </w:r>
      <w:r>
        <w:rPr>
          <w:i/>
          <w:iCs/>
          <w:color w:val="000000"/>
          <w:sz w:val="22"/>
          <w:szCs w:val="22"/>
        </w:rPr>
        <w:t xml:space="preserve">Romeo and Juliet </w:t>
      </w:r>
      <w:r>
        <w:rPr>
          <w:color w:val="000000"/>
          <w:sz w:val="22"/>
          <w:szCs w:val="22"/>
        </w:rPr>
        <w:t>and find specific references to love and marriage. In the first column, write the character’s name and the line number(s) that directly address love or marriage. In the second column, write the lines as they appear in the play. Then, draw some conclusions about each line or set of lines. What insights do they give into each character’s view or feelings towards love and/or marriage? Write these insights in the third column.</w:t>
      </w:r>
    </w:p>
    <w:tbl>
      <w:tblPr>
        <w:tblStyle w:val="TableGrid"/>
        <w:tblpPr w:leftFromText="180" w:rightFromText="180" w:vertAnchor="text" w:horzAnchor="margin" w:tblpY="130"/>
        <w:tblW w:w="9715" w:type="dxa"/>
        <w:tblLayout w:type="fixed"/>
        <w:tblLook w:val="04A0" w:firstRow="1" w:lastRow="0" w:firstColumn="1" w:lastColumn="0" w:noHBand="0" w:noVBand="1"/>
      </w:tblPr>
      <w:tblGrid>
        <w:gridCol w:w="1255"/>
        <w:gridCol w:w="3960"/>
        <w:gridCol w:w="4500"/>
      </w:tblGrid>
      <w:tr w:rsidR="00D875BD" w:rsidTr="00D875BD">
        <w:tc>
          <w:tcPr>
            <w:tcW w:w="1255" w:type="dxa"/>
          </w:tcPr>
          <w:p w:rsidR="00D875BD" w:rsidRPr="00D875BD" w:rsidRDefault="00D875BD" w:rsidP="00D875BD">
            <w:pPr>
              <w:autoSpaceDE w:val="0"/>
              <w:autoSpaceDN w:val="0"/>
              <w:adjustRightInd w:val="0"/>
              <w:jc w:val="center"/>
              <w:rPr>
                <w:b/>
                <w:color w:val="000000"/>
                <w:sz w:val="22"/>
                <w:szCs w:val="22"/>
              </w:rPr>
            </w:pPr>
            <w:r w:rsidRPr="00D875BD">
              <w:rPr>
                <w:b/>
                <w:color w:val="000000"/>
                <w:sz w:val="22"/>
                <w:szCs w:val="22"/>
              </w:rPr>
              <w:t>Character</w:t>
            </w:r>
          </w:p>
        </w:tc>
        <w:tc>
          <w:tcPr>
            <w:tcW w:w="3960" w:type="dxa"/>
          </w:tcPr>
          <w:p w:rsidR="00D875BD" w:rsidRPr="00D875BD" w:rsidRDefault="00D875BD" w:rsidP="00D875BD">
            <w:pPr>
              <w:autoSpaceDE w:val="0"/>
              <w:autoSpaceDN w:val="0"/>
              <w:adjustRightInd w:val="0"/>
              <w:jc w:val="center"/>
              <w:rPr>
                <w:b/>
                <w:color w:val="000000"/>
                <w:sz w:val="22"/>
                <w:szCs w:val="22"/>
              </w:rPr>
            </w:pPr>
            <w:r w:rsidRPr="00D875BD">
              <w:rPr>
                <w:b/>
                <w:color w:val="000000"/>
                <w:sz w:val="22"/>
                <w:szCs w:val="22"/>
              </w:rPr>
              <w:t>Lines</w:t>
            </w:r>
          </w:p>
        </w:tc>
        <w:tc>
          <w:tcPr>
            <w:tcW w:w="4500" w:type="dxa"/>
          </w:tcPr>
          <w:p w:rsidR="00D875BD" w:rsidRPr="00D875BD" w:rsidRDefault="00D875BD" w:rsidP="00D875BD">
            <w:pPr>
              <w:autoSpaceDE w:val="0"/>
              <w:autoSpaceDN w:val="0"/>
              <w:adjustRightInd w:val="0"/>
              <w:jc w:val="center"/>
              <w:rPr>
                <w:b/>
                <w:color w:val="000000"/>
                <w:sz w:val="22"/>
                <w:szCs w:val="22"/>
              </w:rPr>
            </w:pPr>
            <w:r w:rsidRPr="00D875BD">
              <w:rPr>
                <w:b/>
                <w:color w:val="000000"/>
                <w:sz w:val="22"/>
                <w:szCs w:val="22"/>
              </w:rPr>
              <w:t>Conclusions/Insights</w:t>
            </w:r>
          </w:p>
        </w:tc>
      </w:tr>
      <w:tr w:rsidR="00D875BD" w:rsidTr="00D875BD">
        <w:trPr>
          <w:trHeight w:val="1703"/>
        </w:trPr>
        <w:tc>
          <w:tcPr>
            <w:tcW w:w="1255" w:type="dxa"/>
            <w:vAlign w:val="center"/>
          </w:tcPr>
          <w:p w:rsidR="00D875BD" w:rsidRPr="00D875BD" w:rsidRDefault="00D875BD" w:rsidP="00D875BD">
            <w:pPr>
              <w:autoSpaceDE w:val="0"/>
              <w:autoSpaceDN w:val="0"/>
              <w:adjustRightInd w:val="0"/>
              <w:jc w:val="center"/>
              <w:rPr>
                <w:b/>
                <w:sz w:val="22"/>
                <w:szCs w:val="22"/>
              </w:rPr>
            </w:pPr>
            <w:r w:rsidRPr="00D875BD">
              <w:rPr>
                <w:b/>
                <w:sz w:val="22"/>
                <w:szCs w:val="22"/>
              </w:rPr>
              <w:t>Romeo</w:t>
            </w:r>
          </w:p>
          <w:p w:rsidR="00B83C4D" w:rsidRPr="006B0207" w:rsidRDefault="00D875BD" w:rsidP="006B0207">
            <w:pPr>
              <w:autoSpaceDE w:val="0"/>
              <w:autoSpaceDN w:val="0"/>
              <w:adjustRightInd w:val="0"/>
              <w:jc w:val="center"/>
              <w:rPr>
                <w:sz w:val="22"/>
                <w:szCs w:val="22"/>
              </w:rPr>
            </w:pPr>
            <w:r w:rsidRPr="00D875BD">
              <w:rPr>
                <w:sz w:val="22"/>
                <w:szCs w:val="22"/>
              </w:rPr>
              <w:t>1.1.</w:t>
            </w:r>
            <w:r w:rsidR="00B83C4D">
              <w:rPr>
                <w:sz w:val="22"/>
                <w:szCs w:val="22"/>
              </w:rPr>
              <w:t>177-182</w:t>
            </w:r>
            <w:bookmarkStart w:id="0" w:name="_GoBack"/>
            <w:bookmarkEnd w:id="0"/>
          </w:p>
        </w:tc>
        <w:tc>
          <w:tcPr>
            <w:tcW w:w="3960" w:type="dxa"/>
          </w:tcPr>
          <w:p w:rsidR="00D875BD" w:rsidRDefault="00D875BD" w:rsidP="00D875BD">
            <w:pPr>
              <w:autoSpaceDE w:val="0"/>
              <w:autoSpaceDN w:val="0"/>
              <w:adjustRightInd w:val="0"/>
              <w:rPr>
                <w:color w:val="000000"/>
                <w:sz w:val="28"/>
                <w:szCs w:val="28"/>
              </w:rPr>
            </w:pPr>
          </w:p>
        </w:tc>
        <w:tc>
          <w:tcPr>
            <w:tcW w:w="4500" w:type="dxa"/>
          </w:tcPr>
          <w:p w:rsidR="00D875BD" w:rsidRDefault="00D875BD" w:rsidP="00D875BD">
            <w:pPr>
              <w:autoSpaceDE w:val="0"/>
              <w:autoSpaceDN w:val="0"/>
              <w:adjustRightInd w:val="0"/>
              <w:rPr>
                <w:color w:val="000000"/>
                <w:sz w:val="28"/>
                <w:szCs w:val="28"/>
              </w:rPr>
            </w:pPr>
          </w:p>
        </w:tc>
      </w:tr>
      <w:tr w:rsidR="00D875BD" w:rsidTr="00D875BD">
        <w:tc>
          <w:tcPr>
            <w:tcW w:w="1255" w:type="dxa"/>
            <w:vAlign w:val="center"/>
          </w:tcPr>
          <w:p w:rsidR="00D875BD" w:rsidRPr="00D875BD" w:rsidRDefault="00D875BD" w:rsidP="00D875BD">
            <w:pPr>
              <w:autoSpaceDE w:val="0"/>
              <w:autoSpaceDN w:val="0"/>
              <w:adjustRightInd w:val="0"/>
              <w:jc w:val="center"/>
              <w:rPr>
                <w:b/>
                <w:sz w:val="22"/>
                <w:szCs w:val="22"/>
              </w:rPr>
            </w:pPr>
            <w:r w:rsidRPr="00D875BD">
              <w:rPr>
                <w:b/>
                <w:sz w:val="22"/>
                <w:szCs w:val="22"/>
              </w:rPr>
              <w:t>Benvolio</w:t>
            </w:r>
          </w:p>
          <w:p w:rsidR="00D875BD" w:rsidRPr="00D875BD" w:rsidRDefault="00D875BD" w:rsidP="00D875BD">
            <w:pPr>
              <w:autoSpaceDE w:val="0"/>
              <w:autoSpaceDN w:val="0"/>
              <w:adjustRightInd w:val="0"/>
              <w:jc w:val="center"/>
              <w:rPr>
                <w:sz w:val="22"/>
                <w:szCs w:val="22"/>
              </w:rPr>
            </w:pPr>
            <w:r>
              <w:rPr>
                <w:sz w:val="22"/>
                <w:szCs w:val="22"/>
              </w:rPr>
              <w:t>1.1.160-161</w:t>
            </w:r>
          </w:p>
        </w:tc>
        <w:tc>
          <w:tcPr>
            <w:tcW w:w="3960" w:type="dxa"/>
          </w:tcPr>
          <w:p w:rsidR="00D875BD" w:rsidRDefault="00D875BD" w:rsidP="00D875BD">
            <w:pPr>
              <w:autoSpaceDE w:val="0"/>
              <w:autoSpaceDN w:val="0"/>
              <w:adjustRightInd w:val="0"/>
              <w:rPr>
                <w:color w:val="000000"/>
                <w:sz w:val="22"/>
                <w:szCs w:val="22"/>
              </w:rPr>
            </w:pPr>
            <w:r>
              <w:rPr>
                <w:color w:val="000000"/>
                <w:sz w:val="22"/>
                <w:szCs w:val="22"/>
              </w:rPr>
              <w:t>“Alas that love, so gentle in his view,</w:t>
            </w:r>
          </w:p>
          <w:p w:rsidR="00D875BD" w:rsidRDefault="00D875BD" w:rsidP="00D875BD">
            <w:pPr>
              <w:autoSpaceDE w:val="0"/>
              <w:autoSpaceDN w:val="0"/>
              <w:adjustRightInd w:val="0"/>
              <w:rPr>
                <w:color w:val="000000"/>
                <w:sz w:val="22"/>
                <w:szCs w:val="22"/>
              </w:rPr>
            </w:pPr>
            <w:r>
              <w:rPr>
                <w:color w:val="000000"/>
                <w:sz w:val="22"/>
                <w:szCs w:val="22"/>
              </w:rPr>
              <w:t>Should be so tyrannous and rough in</w:t>
            </w:r>
          </w:p>
          <w:p w:rsidR="00D875BD" w:rsidRPr="00D875BD" w:rsidRDefault="00D875BD" w:rsidP="00D875BD">
            <w:pPr>
              <w:autoSpaceDE w:val="0"/>
              <w:autoSpaceDN w:val="0"/>
              <w:adjustRightInd w:val="0"/>
              <w:rPr>
                <w:color w:val="000000"/>
                <w:sz w:val="22"/>
                <w:szCs w:val="22"/>
              </w:rPr>
            </w:pPr>
            <w:proofErr w:type="gramStart"/>
            <w:r>
              <w:rPr>
                <w:color w:val="000000"/>
                <w:sz w:val="22"/>
                <w:szCs w:val="22"/>
              </w:rPr>
              <w:t>proof</w:t>
            </w:r>
            <w:proofErr w:type="gramEnd"/>
            <w:r>
              <w:rPr>
                <w:color w:val="000000"/>
                <w:sz w:val="22"/>
                <w:szCs w:val="22"/>
              </w:rPr>
              <w:t>!” (1.1.160-161)</w:t>
            </w:r>
          </w:p>
        </w:tc>
        <w:tc>
          <w:tcPr>
            <w:tcW w:w="4500" w:type="dxa"/>
          </w:tcPr>
          <w:p w:rsidR="00D875BD" w:rsidRPr="00D875BD" w:rsidRDefault="00D875BD" w:rsidP="00D875BD">
            <w:pPr>
              <w:autoSpaceDE w:val="0"/>
              <w:autoSpaceDN w:val="0"/>
              <w:adjustRightInd w:val="0"/>
              <w:rPr>
                <w:color w:val="000000"/>
                <w:sz w:val="22"/>
                <w:szCs w:val="22"/>
              </w:rPr>
            </w:pPr>
            <w:r>
              <w:rPr>
                <w:color w:val="000000"/>
                <w:sz w:val="22"/>
                <w:szCs w:val="22"/>
              </w:rPr>
              <w:t>Benvolio looks at love objectively; love seems great in appearance but can be very rough when experienced. He does not seem emotionally affected by love like Romeo.</w:t>
            </w:r>
          </w:p>
        </w:tc>
      </w:tr>
      <w:tr w:rsidR="00D875BD" w:rsidTr="00D875BD">
        <w:trPr>
          <w:trHeight w:val="1400"/>
        </w:trPr>
        <w:tc>
          <w:tcPr>
            <w:tcW w:w="1255" w:type="dxa"/>
            <w:vAlign w:val="center"/>
          </w:tcPr>
          <w:p w:rsidR="00D875BD" w:rsidRPr="00D875BD" w:rsidRDefault="00D875BD" w:rsidP="00D875BD">
            <w:pPr>
              <w:autoSpaceDE w:val="0"/>
              <w:autoSpaceDN w:val="0"/>
              <w:adjustRightInd w:val="0"/>
              <w:jc w:val="center"/>
              <w:rPr>
                <w:sz w:val="22"/>
                <w:szCs w:val="22"/>
              </w:rPr>
            </w:pPr>
            <w:r w:rsidRPr="00D875BD">
              <w:rPr>
                <w:b/>
                <w:sz w:val="22"/>
                <w:szCs w:val="22"/>
              </w:rPr>
              <w:t>Lord</w:t>
            </w:r>
            <w:r w:rsidRPr="00D875BD">
              <w:rPr>
                <w:sz w:val="22"/>
                <w:szCs w:val="22"/>
              </w:rPr>
              <w:t xml:space="preserve"> </w:t>
            </w:r>
            <w:r w:rsidRPr="00D875BD">
              <w:rPr>
                <w:b/>
                <w:sz w:val="22"/>
                <w:szCs w:val="22"/>
              </w:rPr>
              <w:t>Capulet</w:t>
            </w:r>
          </w:p>
          <w:p w:rsidR="00D875BD" w:rsidRPr="00D875BD" w:rsidRDefault="00D875BD" w:rsidP="00D875BD">
            <w:pPr>
              <w:autoSpaceDE w:val="0"/>
              <w:autoSpaceDN w:val="0"/>
              <w:adjustRightInd w:val="0"/>
              <w:jc w:val="center"/>
              <w:rPr>
                <w:sz w:val="22"/>
                <w:szCs w:val="22"/>
              </w:rPr>
            </w:pPr>
            <w:r>
              <w:rPr>
                <w:sz w:val="22"/>
                <w:szCs w:val="22"/>
              </w:rPr>
              <w:t>1.2.16-19</w:t>
            </w:r>
          </w:p>
        </w:tc>
        <w:tc>
          <w:tcPr>
            <w:tcW w:w="3960" w:type="dxa"/>
          </w:tcPr>
          <w:p w:rsidR="00D875BD" w:rsidRDefault="00D875BD" w:rsidP="00D875BD">
            <w:pPr>
              <w:autoSpaceDE w:val="0"/>
              <w:autoSpaceDN w:val="0"/>
              <w:adjustRightInd w:val="0"/>
              <w:rPr>
                <w:color w:val="000000"/>
                <w:sz w:val="28"/>
                <w:szCs w:val="28"/>
              </w:rPr>
            </w:pPr>
          </w:p>
        </w:tc>
        <w:tc>
          <w:tcPr>
            <w:tcW w:w="4500" w:type="dxa"/>
          </w:tcPr>
          <w:p w:rsidR="00D875BD" w:rsidRDefault="00D875BD" w:rsidP="00D875BD">
            <w:pPr>
              <w:autoSpaceDE w:val="0"/>
              <w:autoSpaceDN w:val="0"/>
              <w:adjustRightInd w:val="0"/>
              <w:rPr>
                <w:color w:val="000000"/>
                <w:sz w:val="28"/>
                <w:szCs w:val="28"/>
              </w:rPr>
            </w:pPr>
          </w:p>
        </w:tc>
      </w:tr>
      <w:tr w:rsidR="00D875BD" w:rsidTr="00D875BD">
        <w:trPr>
          <w:trHeight w:val="1613"/>
        </w:trPr>
        <w:tc>
          <w:tcPr>
            <w:tcW w:w="1255" w:type="dxa"/>
            <w:vAlign w:val="center"/>
          </w:tcPr>
          <w:p w:rsidR="00D875BD" w:rsidRPr="00D875BD" w:rsidRDefault="00D875BD" w:rsidP="00D875BD">
            <w:pPr>
              <w:autoSpaceDE w:val="0"/>
              <w:autoSpaceDN w:val="0"/>
              <w:adjustRightInd w:val="0"/>
              <w:jc w:val="center"/>
              <w:rPr>
                <w:b/>
                <w:sz w:val="22"/>
                <w:szCs w:val="22"/>
              </w:rPr>
            </w:pPr>
            <w:r w:rsidRPr="00D875BD">
              <w:rPr>
                <w:b/>
                <w:sz w:val="22"/>
                <w:szCs w:val="22"/>
              </w:rPr>
              <w:t>Paris</w:t>
            </w:r>
          </w:p>
          <w:p w:rsidR="00D875BD" w:rsidRPr="00D875BD" w:rsidRDefault="00D875BD" w:rsidP="00D875BD">
            <w:pPr>
              <w:autoSpaceDE w:val="0"/>
              <w:autoSpaceDN w:val="0"/>
              <w:adjustRightInd w:val="0"/>
              <w:jc w:val="center"/>
              <w:rPr>
                <w:sz w:val="22"/>
                <w:szCs w:val="22"/>
              </w:rPr>
            </w:pPr>
            <w:r w:rsidRPr="00D875BD">
              <w:rPr>
                <w:sz w:val="22"/>
                <w:szCs w:val="22"/>
              </w:rPr>
              <w:t>1.2.12</w:t>
            </w:r>
          </w:p>
        </w:tc>
        <w:tc>
          <w:tcPr>
            <w:tcW w:w="3960" w:type="dxa"/>
          </w:tcPr>
          <w:p w:rsidR="00D875BD" w:rsidRDefault="00D875BD" w:rsidP="00D875BD">
            <w:pPr>
              <w:autoSpaceDE w:val="0"/>
              <w:autoSpaceDN w:val="0"/>
              <w:adjustRightInd w:val="0"/>
              <w:rPr>
                <w:color w:val="000000"/>
                <w:sz w:val="28"/>
                <w:szCs w:val="28"/>
              </w:rPr>
            </w:pPr>
          </w:p>
        </w:tc>
        <w:tc>
          <w:tcPr>
            <w:tcW w:w="4500" w:type="dxa"/>
          </w:tcPr>
          <w:p w:rsidR="00D875BD" w:rsidRDefault="00D875BD" w:rsidP="00D875BD">
            <w:pPr>
              <w:autoSpaceDE w:val="0"/>
              <w:autoSpaceDN w:val="0"/>
              <w:adjustRightInd w:val="0"/>
              <w:rPr>
                <w:color w:val="000000"/>
                <w:sz w:val="28"/>
                <w:szCs w:val="28"/>
              </w:rPr>
            </w:pPr>
          </w:p>
        </w:tc>
      </w:tr>
      <w:tr w:rsidR="00D875BD" w:rsidTr="00D875BD">
        <w:trPr>
          <w:trHeight w:val="1613"/>
        </w:trPr>
        <w:tc>
          <w:tcPr>
            <w:tcW w:w="1255" w:type="dxa"/>
            <w:vAlign w:val="center"/>
          </w:tcPr>
          <w:p w:rsidR="00D875BD" w:rsidRPr="00D875BD" w:rsidRDefault="00D875BD" w:rsidP="00D875BD">
            <w:pPr>
              <w:autoSpaceDE w:val="0"/>
              <w:autoSpaceDN w:val="0"/>
              <w:adjustRightInd w:val="0"/>
              <w:jc w:val="center"/>
              <w:rPr>
                <w:b/>
                <w:sz w:val="22"/>
                <w:szCs w:val="22"/>
              </w:rPr>
            </w:pPr>
            <w:r w:rsidRPr="00D875BD">
              <w:rPr>
                <w:b/>
                <w:sz w:val="22"/>
                <w:szCs w:val="22"/>
              </w:rPr>
              <w:t>Juliet</w:t>
            </w:r>
          </w:p>
          <w:p w:rsidR="00D875BD" w:rsidRPr="00D875BD" w:rsidRDefault="00D875BD" w:rsidP="00D875BD">
            <w:pPr>
              <w:autoSpaceDE w:val="0"/>
              <w:autoSpaceDN w:val="0"/>
              <w:adjustRightInd w:val="0"/>
              <w:jc w:val="center"/>
              <w:rPr>
                <w:sz w:val="22"/>
                <w:szCs w:val="22"/>
              </w:rPr>
            </w:pPr>
            <w:r w:rsidRPr="00D875BD">
              <w:rPr>
                <w:sz w:val="22"/>
                <w:szCs w:val="22"/>
              </w:rPr>
              <w:t>1.3.97-99</w:t>
            </w:r>
          </w:p>
        </w:tc>
        <w:tc>
          <w:tcPr>
            <w:tcW w:w="3960" w:type="dxa"/>
          </w:tcPr>
          <w:p w:rsidR="00D875BD" w:rsidRDefault="00D875BD" w:rsidP="00D875BD">
            <w:pPr>
              <w:autoSpaceDE w:val="0"/>
              <w:autoSpaceDN w:val="0"/>
              <w:adjustRightInd w:val="0"/>
              <w:rPr>
                <w:color w:val="000000"/>
                <w:sz w:val="28"/>
                <w:szCs w:val="28"/>
              </w:rPr>
            </w:pPr>
          </w:p>
        </w:tc>
        <w:tc>
          <w:tcPr>
            <w:tcW w:w="4500" w:type="dxa"/>
          </w:tcPr>
          <w:p w:rsidR="00D875BD" w:rsidRDefault="00D875BD" w:rsidP="00D875BD">
            <w:pPr>
              <w:autoSpaceDE w:val="0"/>
              <w:autoSpaceDN w:val="0"/>
              <w:adjustRightInd w:val="0"/>
              <w:rPr>
                <w:color w:val="000000"/>
                <w:sz w:val="28"/>
                <w:szCs w:val="28"/>
              </w:rPr>
            </w:pPr>
          </w:p>
        </w:tc>
      </w:tr>
      <w:tr w:rsidR="00D875BD" w:rsidTr="00D875BD">
        <w:trPr>
          <w:trHeight w:val="1430"/>
        </w:trPr>
        <w:tc>
          <w:tcPr>
            <w:tcW w:w="1255" w:type="dxa"/>
            <w:vAlign w:val="center"/>
          </w:tcPr>
          <w:p w:rsidR="00D875BD" w:rsidRPr="00D875BD" w:rsidRDefault="00D875BD" w:rsidP="00D875BD">
            <w:pPr>
              <w:autoSpaceDE w:val="0"/>
              <w:autoSpaceDN w:val="0"/>
              <w:adjustRightInd w:val="0"/>
              <w:jc w:val="center"/>
              <w:rPr>
                <w:sz w:val="22"/>
                <w:szCs w:val="22"/>
              </w:rPr>
            </w:pPr>
            <w:r w:rsidRPr="00D875BD">
              <w:rPr>
                <w:b/>
                <w:sz w:val="22"/>
                <w:szCs w:val="22"/>
              </w:rPr>
              <w:t>Lady</w:t>
            </w:r>
            <w:r w:rsidRPr="00D875BD">
              <w:rPr>
                <w:sz w:val="22"/>
                <w:szCs w:val="22"/>
              </w:rPr>
              <w:t xml:space="preserve"> </w:t>
            </w:r>
            <w:r w:rsidRPr="00D875BD">
              <w:rPr>
                <w:b/>
                <w:sz w:val="22"/>
                <w:szCs w:val="22"/>
              </w:rPr>
              <w:t>Capulet</w:t>
            </w:r>
          </w:p>
          <w:p w:rsidR="00D875BD" w:rsidRPr="00D875BD" w:rsidRDefault="00D875BD" w:rsidP="00D875BD">
            <w:pPr>
              <w:autoSpaceDE w:val="0"/>
              <w:autoSpaceDN w:val="0"/>
              <w:adjustRightInd w:val="0"/>
              <w:jc w:val="center"/>
              <w:rPr>
                <w:sz w:val="22"/>
                <w:szCs w:val="22"/>
              </w:rPr>
            </w:pPr>
            <w:r w:rsidRPr="00D875BD">
              <w:rPr>
                <w:sz w:val="22"/>
                <w:szCs w:val="22"/>
              </w:rPr>
              <w:t>1.3.69-71</w:t>
            </w:r>
          </w:p>
        </w:tc>
        <w:tc>
          <w:tcPr>
            <w:tcW w:w="3960" w:type="dxa"/>
          </w:tcPr>
          <w:p w:rsidR="00D875BD" w:rsidRDefault="00D875BD" w:rsidP="00D875BD">
            <w:pPr>
              <w:autoSpaceDE w:val="0"/>
              <w:autoSpaceDN w:val="0"/>
              <w:adjustRightInd w:val="0"/>
              <w:rPr>
                <w:color w:val="000000"/>
                <w:sz w:val="28"/>
                <w:szCs w:val="28"/>
              </w:rPr>
            </w:pPr>
          </w:p>
        </w:tc>
        <w:tc>
          <w:tcPr>
            <w:tcW w:w="4500" w:type="dxa"/>
          </w:tcPr>
          <w:p w:rsidR="00D875BD" w:rsidRDefault="00D875BD" w:rsidP="00D875BD">
            <w:pPr>
              <w:autoSpaceDE w:val="0"/>
              <w:autoSpaceDN w:val="0"/>
              <w:adjustRightInd w:val="0"/>
              <w:rPr>
                <w:color w:val="000000"/>
                <w:sz w:val="28"/>
                <w:szCs w:val="28"/>
              </w:rPr>
            </w:pPr>
          </w:p>
        </w:tc>
      </w:tr>
      <w:tr w:rsidR="00D875BD" w:rsidTr="00D875BD">
        <w:trPr>
          <w:trHeight w:val="1427"/>
        </w:trPr>
        <w:tc>
          <w:tcPr>
            <w:tcW w:w="1255" w:type="dxa"/>
            <w:vAlign w:val="center"/>
          </w:tcPr>
          <w:p w:rsidR="00D875BD" w:rsidRPr="00D875BD" w:rsidRDefault="00D875BD" w:rsidP="00D875BD">
            <w:pPr>
              <w:autoSpaceDE w:val="0"/>
              <w:autoSpaceDN w:val="0"/>
              <w:adjustRightInd w:val="0"/>
              <w:jc w:val="center"/>
              <w:rPr>
                <w:b/>
                <w:sz w:val="22"/>
                <w:szCs w:val="22"/>
              </w:rPr>
            </w:pPr>
            <w:r w:rsidRPr="00D875BD">
              <w:rPr>
                <w:b/>
                <w:sz w:val="22"/>
                <w:szCs w:val="22"/>
              </w:rPr>
              <w:t>Nurse</w:t>
            </w:r>
          </w:p>
          <w:p w:rsidR="00D875BD" w:rsidRPr="00D875BD" w:rsidRDefault="00D875BD" w:rsidP="00D875BD">
            <w:pPr>
              <w:jc w:val="center"/>
            </w:pPr>
            <w:r w:rsidRPr="00D875BD">
              <w:rPr>
                <w:sz w:val="22"/>
                <w:szCs w:val="22"/>
              </w:rPr>
              <w:t>1.3.60-62</w:t>
            </w:r>
          </w:p>
        </w:tc>
        <w:tc>
          <w:tcPr>
            <w:tcW w:w="3960" w:type="dxa"/>
          </w:tcPr>
          <w:p w:rsidR="00D875BD" w:rsidRDefault="00D875BD" w:rsidP="00D875BD">
            <w:pPr>
              <w:autoSpaceDE w:val="0"/>
              <w:autoSpaceDN w:val="0"/>
              <w:adjustRightInd w:val="0"/>
              <w:rPr>
                <w:color w:val="000000"/>
                <w:sz w:val="28"/>
                <w:szCs w:val="28"/>
              </w:rPr>
            </w:pPr>
          </w:p>
        </w:tc>
        <w:tc>
          <w:tcPr>
            <w:tcW w:w="4500" w:type="dxa"/>
          </w:tcPr>
          <w:p w:rsidR="00D875BD" w:rsidRDefault="00D875BD" w:rsidP="00D875BD">
            <w:pPr>
              <w:autoSpaceDE w:val="0"/>
              <w:autoSpaceDN w:val="0"/>
              <w:adjustRightInd w:val="0"/>
              <w:rPr>
                <w:color w:val="000000"/>
                <w:sz w:val="28"/>
                <w:szCs w:val="28"/>
              </w:rPr>
            </w:pPr>
          </w:p>
        </w:tc>
      </w:tr>
    </w:tbl>
    <w:p w:rsidR="00D875BD" w:rsidRDefault="00D875BD" w:rsidP="00D875BD">
      <w:pPr>
        <w:autoSpaceDE w:val="0"/>
        <w:autoSpaceDN w:val="0"/>
        <w:adjustRightInd w:val="0"/>
        <w:rPr>
          <w:color w:val="000000"/>
          <w:sz w:val="28"/>
          <w:szCs w:val="28"/>
        </w:rPr>
      </w:pPr>
    </w:p>
    <w:sectPr w:rsidR="00D87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BD"/>
    <w:rsid w:val="00176855"/>
    <w:rsid w:val="00347E0B"/>
    <w:rsid w:val="004E29CE"/>
    <w:rsid w:val="006B0207"/>
    <w:rsid w:val="00763707"/>
    <w:rsid w:val="00A84340"/>
    <w:rsid w:val="00B83C4D"/>
    <w:rsid w:val="00D875BD"/>
    <w:rsid w:val="00E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93BB"/>
  <w15:chartTrackingRefBased/>
  <w15:docId w15:val="{9E7D50AD-87C0-42E2-A2CA-FB7567E4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3</cp:revision>
  <dcterms:created xsi:type="dcterms:W3CDTF">2014-04-02T19:19:00Z</dcterms:created>
  <dcterms:modified xsi:type="dcterms:W3CDTF">2020-01-17T17:05:00Z</dcterms:modified>
</cp:coreProperties>
</file>